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jc w:val="left"/>
        <w:rPr>
          <w:rFonts w:ascii="Arial" w:cs="Arial" w:eastAsia="Arial" w:hAnsi="Arial"/>
          <w:b w:val="1"/>
          <w:sz w:val="36"/>
          <w:szCs w:val="36"/>
        </w:rPr>
      </w:pPr>
      <w:bookmarkStart w:colFirst="0" w:colLast="0" w:name="_1t3h5sf" w:id="0"/>
      <w:bookmarkEnd w:id="0"/>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expressions shall have the following meanings:</w:t>
      </w:r>
    </w:p>
    <w:tbl>
      <w:tblPr>
        <w:tblStyle w:val="Table1"/>
        <w:tblW w:w="8042.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“Benchmarker"</w:t>
            </w:r>
          </w:p>
        </w:tc>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neutral and independent third party with knowledge and experience of financial matters in relation to the Benchmarked Deliverables</w:t>
            </w:r>
          </w:p>
        </w:tc>
      </w:tr>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"Benchmark Review"</w:t>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"Benchmarked Deliverables"</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“Benchmarked Rates”</w:t>
            </w:r>
          </w:p>
        </w:tc>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charges for the Benchmarked Deliverables</w:t>
            </w:r>
          </w:p>
        </w:tc>
      </w:tr>
      <w:tr>
        <w:trPr>
          <w:cantSplit w:val="0"/>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"Comparable Rates"</w:t>
            </w:r>
          </w:p>
        </w:tc>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"Comparable Deliverables"</w:t>
            </w:r>
          </w:p>
        </w:tc>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"Comparison Group"</w:t>
            </w:r>
          </w:p>
        </w:tc>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"Equivalent Data"</w:t>
            </w:r>
          </w:p>
        </w:tc>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"Good Value"</w:t>
            </w:r>
          </w:p>
        </w:tc>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"Upper Quartile"</w:t>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jc w:val="center"/>
              <w:rPr>
                <w:rFonts w:ascii="Arial" w:cs="Arial" w:eastAsia="Arial" w:hAnsi="Arial"/>
                <w:sz w:val="24"/>
                <w:szCs w:val="24"/>
              </w:rPr>
            </w:pPr>
            <w:r w:rsidDel="00000000" w:rsidR="00000000" w:rsidRPr="00000000">
              <w:rPr>
                <w:rtl w:val="0"/>
              </w:rPr>
            </w:r>
          </w:p>
        </w:tc>
        <w:tc>
          <w:tcPr>
            <w:shd w:fill="auto" w:val="clear"/>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Benchmarked Rates, </w:t>
            </w:r>
            <w:r w:rsidDel="00000000" w:rsidR="00000000" w:rsidRPr="00000000">
              <w:rPr>
                <w:rtl w:val="0"/>
              </w:rPr>
              <w:t xml:space="preserve">     </w:t>
            </w:r>
            <w:r w:rsidDel="00000000" w:rsidR="00000000" w:rsidRPr="00000000">
              <w:rPr>
                <w:rFonts w:ascii="Arial" w:cs="Arial" w:eastAsia="Arial" w:hAnsi="Arial"/>
                <w:sz w:val="24"/>
                <w:szCs w:val="24"/>
                <w:rtl w:val="0"/>
              </w:rPr>
              <w:t xml:space="preserve">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C">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When you should use this Schedule</w:t>
      </w:r>
      <w:r w:rsidDel="00000000" w:rsidR="00000000" w:rsidRPr="00000000">
        <w:rPr>
          <w:rtl w:val="0"/>
        </w:rPr>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this Schedule shall not fall with the definition of a Cost.</w:t>
      </w:r>
    </w:p>
    <w:p w:rsidR="00000000" w:rsidDel="00000000" w:rsidP="00000000" w:rsidRDefault="00000000" w:rsidRPr="00000000" w14:paraId="00000020">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Benchmarking</w:t>
      </w:r>
    </w:p>
    <w:p w:rsidR="00000000" w:rsidDel="00000000" w:rsidP="00000000" w:rsidRDefault="00000000" w:rsidRPr="00000000" w14:paraId="00000021">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benchmarking works</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may, by written notice to the Supplier, require a Benchmark Review of any or all of the Deliverables.</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that are to be the Benchmarked Deliverables will be identified by the Buyer in writing.</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Upon its request for a Benchmark Review the Buyer shall nominate a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Benchmarker.  The Supplier must approve the nomination within ten (10) Working Days unless the Supplier provides a reasonable explanation for rejecting the appointment.   If the appointment is rejected then the Buyer may propose an alternative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Benchmarker.  If the Parties cannot agree the appointment within twenty (20) days of the initial request for Benchmark review then a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Benchmarker shall be selected by the Chartered Institute of Financial Accountants. </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of a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Benchmarker in such proportions as the Parties agree (acting reasonably). Invoices by the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Benchmarker shall be raised against the Supplier and the relevant portion shall be reimbursed by the Buyer.</w:t>
      </w:r>
    </w:p>
    <w:p w:rsidR="00000000" w:rsidDel="00000000" w:rsidP="00000000" w:rsidRDefault="00000000" w:rsidRPr="00000000" w14:paraId="0000002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Benchmarking Process</w:t>
      </w:r>
    </w:p>
    <w:p w:rsidR="00000000" w:rsidDel="00000000" w:rsidP="00000000" w:rsidRDefault="00000000" w:rsidRPr="00000000" w14:paraId="0000002A">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gjdgxs" w:id="1"/>
      <w:bookmarkEnd w:id="1"/>
      <w:r w:rsidDel="00000000" w:rsidR="00000000" w:rsidRPr="00000000">
        <w:rPr>
          <w:rFonts w:ascii="Arial" w:cs="Arial" w:eastAsia="Arial" w:hAnsi="Arial"/>
          <w:color w:val="000000"/>
          <w:sz w:val="24"/>
          <w:szCs w:val="24"/>
          <w:rtl w:val="0"/>
        </w:rPr>
        <w:t xml:space="preserve">The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Benchmarker shall produce and send to the Buyer, for Approval, a draft plan for the Benchmark Review which must include:</w:t>
      </w:r>
    </w:p>
    <w:p w:rsidR="00000000" w:rsidDel="00000000" w:rsidP="00000000" w:rsidRDefault="00000000" w:rsidRPr="00000000" w14:paraId="0000002B">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proposed cost and timetable for the Benchmark Review;</w:t>
      </w:r>
    </w:p>
    <w:p w:rsidR="00000000" w:rsidDel="00000000" w:rsidP="00000000" w:rsidRDefault="00000000" w:rsidRPr="00000000" w14:paraId="0000002C">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D">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how the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Benchmarker will scope and identify the Comparison Group. </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30j0zll" w:id="2"/>
      <w:bookmarkEnd w:id="2"/>
      <w:r w:rsidDel="00000000" w:rsidR="00000000" w:rsidRPr="00000000">
        <w:rPr>
          <w:rFonts w:ascii="Arial" w:cs="Arial" w:eastAsia="Arial" w:hAnsi="Arial"/>
          <w:color w:val="000000"/>
          <w:sz w:val="24"/>
          <w:szCs w:val="24"/>
          <w:rtl w:val="0"/>
        </w:rPr>
        <w:t xml:space="preserve">The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Benchmarker, acting reasonably, shall be entitled to use any model to determine the achievement of value for money and to carry out the benchmarking. </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1fob9te" w:id="3"/>
      <w:bookmarkEnd w:id="3"/>
      <w:r w:rsidDel="00000000" w:rsidR="00000000" w:rsidRPr="00000000">
        <w:rPr>
          <w:rFonts w:ascii="Arial" w:cs="Arial" w:eastAsia="Arial" w:hAnsi="Arial"/>
          <w:color w:val="000000"/>
          <w:sz w:val="24"/>
          <w:szCs w:val="24"/>
          <w:rtl w:val="0"/>
        </w:rPr>
        <w:t xml:space="preserve">The Buyer must give notice in writing to the Supplier within ten (10) Working Days after receiving the draft plan, advising the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Benchmarker and the Supplier whether it Approves the draft plan, or, if it does not approve the draft plan, suggesting amendments to that plan (which must be reasonable). If amendments are suggested then the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Benchmarker must produce an amended draft plan and this Paragraph 3.2.3 shall apply to any amended draft plan.</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both Parties have approved the draft plan then they will notify the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Benchmarker.  No Party may unreasonably withhold or delay its Approval of the draft plan.</w:t>
      </w:r>
    </w:p>
    <w:p w:rsidR="00000000" w:rsidDel="00000000" w:rsidP="00000000" w:rsidRDefault="00000000" w:rsidRPr="00000000" w14:paraId="00000031">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it has received the Approval of the draft plan, the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Benchmarker shall:</w:t>
      </w:r>
    </w:p>
    <w:p w:rsidR="00000000" w:rsidDel="00000000" w:rsidP="00000000" w:rsidRDefault="00000000" w:rsidRPr="00000000" w14:paraId="00000032">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33">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market intelligence;</w:t>
      </w:r>
    </w:p>
    <w:p w:rsidR="00000000" w:rsidDel="00000000" w:rsidP="00000000" w:rsidRDefault="00000000" w:rsidRPr="00000000" w14:paraId="00000034">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Benchmarker’s own data and experience;</w:t>
      </w:r>
    </w:p>
    <w:p w:rsidR="00000000" w:rsidDel="00000000" w:rsidP="00000000" w:rsidRDefault="00000000" w:rsidRPr="00000000" w14:paraId="00000035">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published information; and</w:t>
      </w:r>
    </w:p>
    <w:p w:rsidR="00000000" w:rsidDel="00000000" w:rsidP="00000000" w:rsidRDefault="00000000" w:rsidRPr="00000000" w14:paraId="00000036">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color w:val="000000"/>
          <w:sz w:val="24"/>
          <w:szCs w:val="24"/>
        </w:rPr>
      </w:pPr>
      <w:bookmarkStart w:colFirst="0" w:colLast="0" w:name="_3znysh7" w:id="4"/>
      <w:bookmarkEnd w:id="4"/>
      <w:r w:rsidDel="00000000" w:rsidR="00000000" w:rsidRPr="00000000">
        <w:rPr>
          <w:rFonts w:ascii="Arial" w:cs="Arial" w:eastAsia="Arial" w:hAnsi="Arial"/>
          <w:color w:val="000000"/>
          <w:sz w:val="24"/>
          <w:szCs w:val="24"/>
          <w:rtl w:val="0"/>
        </w:rPr>
        <w:t xml:space="preserve">pursuant to Paragraph 3.2.6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below, information from other suppliers or purchasers on Comparable Rates;</w:t>
      </w:r>
    </w:p>
    <w:p w:rsidR="00000000" w:rsidDel="00000000" w:rsidP="00000000" w:rsidRDefault="00000000" w:rsidRPr="00000000" w14:paraId="00000037">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8">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using the Equivalent Data, calculate the Upper Quartile;</w:t>
      </w:r>
    </w:p>
    <w:p w:rsidR="00000000" w:rsidDel="00000000" w:rsidP="00000000" w:rsidRDefault="00000000" w:rsidRPr="00000000" w14:paraId="00000039">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determine whether or not each Benchmarked Rate is, and/or the Benchmarked Rates as a whole are, Good Value.</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2et92p0" w:id="5"/>
      <w:bookmarkEnd w:id="5"/>
      <w:r w:rsidDel="00000000" w:rsidR="00000000" w:rsidRPr="00000000">
        <w:rPr>
          <w:rFonts w:ascii="Arial" w:cs="Arial" w:eastAsia="Arial" w:hAnsi="Arial"/>
          <w:color w:val="000000"/>
          <w:sz w:val="24"/>
          <w:szCs w:val="24"/>
          <w:rtl w:val="0"/>
        </w:rPr>
        <w:t xml:space="preserve">The Supplier shall use all reasonable endeavours and act in good faith to supply information required by the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B">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tyjcwt" w:id="6"/>
      <w:bookmarkEnd w:id="6"/>
      <w:r w:rsidDel="00000000" w:rsidR="00000000" w:rsidRPr="00000000">
        <w:rPr>
          <w:rFonts w:ascii="Arial" w:cs="Arial" w:eastAsia="Arial" w:hAnsi="Arial"/>
          <w:color w:val="000000"/>
          <w:sz w:val="24"/>
          <w:szCs w:val="24"/>
          <w:rtl w:val="0"/>
        </w:rPr>
        <w:t xml:space="preserve">In carrying out the benchmarking analysis the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C">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D">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exchange rates;</w:t>
      </w:r>
    </w:p>
    <w:p w:rsidR="00000000" w:rsidDel="00000000" w:rsidP="00000000" w:rsidRDefault="00000000" w:rsidRPr="00000000" w14:paraId="0000003E">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F">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8" w:hanging="21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Benchmarking Report</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this Schedule </w:t>
      </w:r>
      <w:r w:rsidDel="00000000" w:rsidR="00000000" w:rsidRPr="00000000">
        <w:rPr>
          <w:rFonts w:ascii="Arial" w:cs="Arial" w:eastAsia="Arial" w:hAnsi="Arial"/>
          <w:b w:val="1"/>
          <w:color w:val="000000"/>
          <w:sz w:val="24"/>
          <w:szCs w:val="24"/>
          <w:rtl w:val="0"/>
        </w:rPr>
        <w:t xml:space="preserve">"Benchmarking Report"</w:t>
      </w:r>
      <w:r w:rsidDel="00000000" w:rsidR="00000000" w:rsidRPr="00000000">
        <w:rPr>
          <w:rFonts w:ascii="Arial" w:cs="Arial" w:eastAsia="Arial" w:hAnsi="Arial"/>
          <w:color w:val="000000"/>
          <w:sz w:val="24"/>
          <w:szCs w:val="24"/>
          <w:rtl w:val="0"/>
        </w:rPr>
        <w:t xml:space="preserve"> shall mean the report produced by the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Benchmarker following the Benchmark Review and as further described in this Schedule;</w:t>
      </w:r>
    </w:p>
    <w:p w:rsidR="00000000" w:rsidDel="00000000" w:rsidP="00000000" w:rsidRDefault="00000000" w:rsidRPr="00000000" w14:paraId="00000041">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42">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a finding as to whether or not a Benchmarked Service and/or whether the Benchmarked Deliverables as a whole are, Good Value;</w:t>
      </w:r>
    </w:p>
    <w:p w:rsidR="00000000" w:rsidDel="00000000" w:rsidP="00000000" w:rsidRDefault="00000000" w:rsidRPr="00000000" w14:paraId="00000043">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44">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bookmarkStart w:colFirst="0" w:colLast="0" w:name="_3dy6vkm" w:id="7"/>
      <w:bookmarkEnd w:id="7"/>
      <w:r w:rsidDel="00000000" w:rsidR="00000000" w:rsidRPr="00000000">
        <w:rPr>
          <w:rFonts w:ascii="Arial" w:cs="Arial" w:eastAsia="Arial" w:hAnsi="Arial"/>
          <w:color w:val="000000"/>
          <w:sz w:val="24"/>
          <w:szCs w:val="24"/>
          <w:rtl w:val="0"/>
        </w:rPr>
        <w:t xml:space="preserve">The Parties agree that any changes required to this Contract identified in the Benchmarking Report shall be implemented at the direction of the Buyer in accordance with Clause 24 of the Core Terms (Changing the contract).</w:t>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RM6263</w:t>
    </w:r>
  </w:p>
  <w:p w:rsidR="00000000" w:rsidDel="00000000" w:rsidP="00000000" w:rsidRDefault="00000000" w:rsidRPr="00000000" w14:paraId="0000004B">
    <w:pP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C">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F">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16 (Benchmarking)</w:t>
    </w: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Call-Off Ref: CCTS24A38</w:t>
    </w:r>
  </w:p>
  <w:p w:rsidR="00000000" w:rsidDel="00000000" w:rsidP="00000000" w:rsidRDefault="00000000" w:rsidRPr="00000000" w14:paraId="00000048">
    <w:pPr>
      <w:tabs>
        <w:tab w:val="center" w:leader="none" w:pos="4513"/>
        <w:tab w:val="right" w:leader="none"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